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4" w:type="dxa"/>
        <w:jc w:val="center"/>
        <w:tblCellMar>
          <w:left w:w="70" w:type="dxa"/>
          <w:right w:w="70" w:type="dxa"/>
        </w:tblCellMar>
        <w:tblLook w:val="04A0" w:firstRow="1" w:lastRow="0" w:firstColumn="1" w:lastColumn="0" w:noHBand="0" w:noVBand="1"/>
      </w:tblPr>
      <w:tblGrid>
        <w:gridCol w:w="2126"/>
        <w:gridCol w:w="887"/>
        <w:gridCol w:w="741"/>
        <w:gridCol w:w="1008"/>
        <w:gridCol w:w="1008"/>
        <w:gridCol w:w="888"/>
        <w:gridCol w:w="992"/>
        <w:gridCol w:w="1134"/>
      </w:tblGrid>
      <w:tr w:rsidR="004806EF" w:rsidRPr="00D770A4" w:rsidTr="0098021B">
        <w:trPr>
          <w:trHeight w:val="227"/>
          <w:jc w:val="center"/>
        </w:trPr>
        <w:tc>
          <w:tcPr>
            <w:tcW w:w="878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Cs w:val="20"/>
                <w:lang w:eastAsia="tr-TR"/>
              </w:rPr>
            </w:pPr>
            <w:r w:rsidRPr="00D770A4">
              <w:rPr>
                <w:rFonts w:ascii="Arial" w:eastAsia="Times New Roman" w:hAnsi="Arial" w:cs="Arial"/>
                <w:b/>
                <w:bCs/>
                <w:color w:val="FF0000"/>
                <w:szCs w:val="20"/>
                <w:lang w:eastAsia="tr-TR"/>
              </w:rPr>
              <w:t>Seçilmiş Ürünlerde 12 Şubat Üretici, Hal, Pazar ve Market Fiyatları (TL/kg)</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ÜRÜNLER</w:t>
            </w:r>
          </w:p>
        </w:tc>
        <w:tc>
          <w:tcPr>
            <w:tcW w:w="364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Fiyat (TL/kg)</w:t>
            </w:r>
          </w:p>
        </w:tc>
        <w:tc>
          <w:tcPr>
            <w:tcW w:w="301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Fiyat Farkı (Yüzde)</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Üretici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Hal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Pazar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Market </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Hal/</w:t>
            </w:r>
            <w:r w:rsidR="0098021B" w:rsidRPr="00D770A4">
              <w:rPr>
                <w:rFonts w:ascii="Arial" w:eastAsia="Times New Roman" w:hAnsi="Arial" w:cs="Arial"/>
                <w:b/>
                <w:bCs/>
                <w:sz w:val="20"/>
                <w:szCs w:val="20"/>
                <w:lang w:eastAsia="tr-TR"/>
              </w:rPr>
              <w:br/>
            </w:r>
            <w:r w:rsidRPr="00D770A4">
              <w:rPr>
                <w:rFonts w:ascii="Arial" w:eastAsia="Times New Roman" w:hAnsi="Arial" w:cs="Arial"/>
                <w:b/>
                <w:bCs/>
                <w:sz w:val="20"/>
                <w:szCs w:val="20"/>
                <w:lang w:eastAsia="tr-TR"/>
              </w:rPr>
              <w:t xml:space="preserve">Üretici </w:t>
            </w:r>
          </w:p>
        </w:tc>
        <w:tc>
          <w:tcPr>
            <w:tcW w:w="992" w:type="dxa"/>
            <w:tcBorders>
              <w:top w:val="nil"/>
              <w:left w:val="nil"/>
              <w:bottom w:val="single" w:sz="4" w:space="0" w:color="auto"/>
              <w:right w:val="nil"/>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Pazar/</w:t>
            </w:r>
            <w:r w:rsidR="0098021B" w:rsidRPr="00D770A4">
              <w:rPr>
                <w:rFonts w:ascii="Arial" w:eastAsia="Times New Roman" w:hAnsi="Arial" w:cs="Arial"/>
                <w:b/>
                <w:bCs/>
                <w:sz w:val="20"/>
                <w:szCs w:val="20"/>
                <w:lang w:eastAsia="tr-TR"/>
              </w:rPr>
              <w:br/>
            </w:r>
            <w:r w:rsidRPr="00D770A4">
              <w:rPr>
                <w:rFonts w:ascii="Arial" w:eastAsia="Times New Roman" w:hAnsi="Arial" w:cs="Arial"/>
                <w:b/>
                <w:bCs/>
                <w:sz w:val="20"/>
                <w:szCs w:val="20"/>
                <w:lang w:eastAsia="tr-TR"/>
              </w:rPr>
              <w:t xml:space="preserve">Üretici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Market/</w:t>
            </w:r>
            <w:r w:rsidR="0098021B" w:rsidRPr="00D770A4">
              <w:rPr>
                <w:rFonts w:ascii="Arial" w:eastAsia="Times New Roman" w:hAnsi="Arial" w:cs="Arial"/>
                <w:b/>
                <w:bCs/>
                <w:sz w:val="20"/>
                <w:szCs w:val="20"/>
                <w:lang w:eastAsia="tr-TR"/>
              </w:rPr>
              <w:br/>
            </w:r>
            <w:r w:rsidRPr="00D770A4">
              <w:rPr>
                <w:rFonts w:ascii="Arial" w:eastAsia="Times New Roman" w:hAnsi="Arial" w:cs="Arial"/>
                <w:b/>
                <w:bCs/>
                <w:sz w:val="20"/>
                <w:szCs w:val="20"/>
                <w:lang w:eastAsia="tr-TR"/>
              </w:rPr>
              <w:t xml:space="preserve">Üretici </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Pırasa</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16,77</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22,20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63,79</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32,41</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138,57</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280,5</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Karnabahar</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14,44</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19,50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45,00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47,11</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35,04</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211,63</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226,2</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Marul (adet)</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14,79</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28,38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37,78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46,76</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91,90</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155,48</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216,2</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Ispanak</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23,00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52,00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69,13</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23,91</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126,09</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200,5</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Yeşil Soğan (Demet)</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17,10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22,80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28,75</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49,37</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33,33</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68,13</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188,7</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B. Lahana</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8,89</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14,80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24,67</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25,26</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66,56</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177,60</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184,3</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Havuç</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13,50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14,63</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37,10</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8,33</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111,11</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174,8</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Soğan</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4,80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8,88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13,12</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84,90</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170,83</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173,4</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Fındık (iç)</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480,00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1090,00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1287,92</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127,08</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168,3</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Maydanoz (adet)</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8,20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9,38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17,08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21,57</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14,33</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108,33</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163,0</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İncir</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250,00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550,00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643,80</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120,00</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157,5</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Portakal</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16,70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29,00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35,32</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41,81</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73,65</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111,48</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150,4</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Sivri Biber</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57,50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109,58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110,34</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25,00</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138,22</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139,9</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Patates</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7,70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12,63</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17,92</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18,07</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63,96</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132,68</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134,7</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Üzüm</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110,00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242,50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251,08</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120,45</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128,3</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Kabak</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86,38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92,00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138,90</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39,31</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48,39</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124,0</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Domates</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40,40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53,56</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71,46</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88,24</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32,58</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76,88</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118,4</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Elma</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43,50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57,50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64,88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94,79</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32,18</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49,15</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117,9</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Kayısı</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350,00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565,00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761,23</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61,43</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117,5</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Mandalina</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21,00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32,30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40,17</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44,88</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53,81</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91,27</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113,7</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Patlıcan</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56,00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66,88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94,17</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116,79</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19,42</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68,15</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108,5</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Antep Fıstığı</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650,00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1312,50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1318,94</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101,92</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102,9</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Limon</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46,90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66,98</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81,25</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93,01</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42,81</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73,24</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98,3</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Yeşil Mercimek</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39,43</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74,87</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77,53</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77,53</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89,9</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Nohut</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36,78</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65,00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66,50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67,78</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76,73</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80,80</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84,3</w:t>
            </w:r>
          </w:p>
        </w:tc>
      </w:tr>
      <w:tr w:rsidR="004806EF" w:rsidRPr="00D770A4" w:rsidTr="0098021B">
        <w:trPr>
          <w:trHeight w:val="227"/>
          <w:jc w:val="center"/>
        </w:trPr>
        <w:tc>
          <w:tcPr>
            <w:tcW w:w="2126" w:type="dxa"/>
            <w:tcBorders>
              <w:top w:val="nil"/>
              <w:left w:val="single" w:sz="4" w:space="0" w:color="auto"/>
              <w:bottom w:val="single" w:sz="4" w:space="0" w:color="auto"/>
              <w:right w:val="nil"/>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Salatalık</w:t>
            </w: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63,75</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80,13</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108,33</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116,97</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25,69</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69,93</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83,5</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Fasulye</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39,86</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65,00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71,86</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63,07</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75,61</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80,3</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Kuzu Eti</w:t>
            </w:r>
          </w:p>
        </w:tc>
        <w:tc>
          <w:tcPr>
            <w:tcW w:w="887" w:type="dxa"/>
            <w:tcBorders>
              <w:top w:val="nil"/>
              <w:left w:val="nil"/>
              <w:bottom w:val="nil"/>
              <w:right w:val="nil"/>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621,34</w:t>
            </w:r>
          </w:p>
        </w:tc>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1078,57</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73,6</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Kırmızı Mercimek </w:t>
            </w:r>
          </w:p>
        </w:tc>
        <w:tc>
          <w:tcPr>
            <w:tcW w:w="887"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45,88</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75,00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75,70</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52,57</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63,47</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65,0</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Pirinç</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53,78</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72,00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80,00</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83,33</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33,88</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48,75</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54,9</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Dana Eti</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613,17</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934,73</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52,4</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Yumurta</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4,18</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6,25</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6,25</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49,5</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Zeytinyağı</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290,00</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329,68</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13,7</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Beyaz peynir</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358,93</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Kaşar peyniri</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471,16</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Yoğurt</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77,41</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Tereyağı</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572,89</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Mısırözü yağı</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109,72</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Ayçiçek yağı</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111,46</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Tavuk Eti</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118,36</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r w:rsidR="004806EF" w:rsidRPr="00D770A4" w:rsidTr="0098021B">
        <w:trPr>
          <w:trHeight w:val="227"/>
          <w:jc w:val="center"/>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Toz şeker </w:t>
            </w:r>
          </w:p>
        </w:tc>
        <w:tc>
          <w:tcPr>
            <w:tcW w:w="88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74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00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46,73</w:t>
            </w:r>
          </w:p>
        </w:tc>
        <w:tc>
          <w:tcPr>
            <w:tcW w:w="88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99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c>
          <w:tcPr>
            <w:tcW w:w="1134"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 </w:t>
            </w:r>
          </w:p>
        </w:tc>
      </w:tr>
    </w:tbl>
    <w:p w:rsidR="004806EF" w:rsidRPr="00D770A4" w:rsidRDefault="004806EF" w:rsidP="004806EF">
      <w:pPr>
        <w:spacing w:before="120" w:after="120" w:line="240" w:lineRule="auto"/>
        <w:rPr>
          <w:rFonts w:ascii="Arial" w:hAnsi="Arial" w:cs="Arial"/>
          <w:sz w:val="20"/>
          <w:szCs w:val="20"/>
          <w:shd w:val="clear" w:color="auto" w:fill="FFFFFF"/>
        </w:rPr>
      </w:pPr>
      <w:r w:rsidRPr="00D770A4">
        <w:rPr>
          <w:rStyle w:val="Gl"/>
          <w:rFonts w:ascii="Arial" w:hAnsi="Arial" w:cs="Arial"/>
          <w:sz w:val="20"/>
          <w:szCs w:val="20"/>
          <w:bdr w:val="none" w:sz="0" w:space="0" w:color="auto" w:frame="1"/>
          <w:shd w:val="clear" w:color="auto" w:fill="FFFFFF"/>
        </w:rPr>
        <w:t>Not:</w:t>
      </w:r>
      <w:r w:rsidRPr="00D770A4">
        <w:rPr>
          <w:rFonts w:ascii="Arial" w:hAnsi="Arial" w:cs="Arial"/>
          <w:sz w:val="20"/>
          <w:szCs w:val="20"/>
          <w:shd w:val="clear" w:color="auto" w:fill="FFFFFF"/>
        </w:rPr>
        <w:t xml:space="preserve"> Hal, pazar ve market verileri Ankara, İzmir, İstanbul, Mersin, Antalya ve Bursa illerinden derlenen ortalama fiyatlardır. Üretici fiyatları ise ürünlere göre önemli üretim merkezlerinden derlenmektedir. Pirinç (Osmancık), kuru fasulye, nohut, kırmızı ve yeşil mercimek için belirtilen hal fiyatları toptan satış fiyatlarıdır. Dana eti, kuzu eti, Antep fıstığı ve fındık fiyatı serbest piyasa fiyatıdır. Yumurta üretici fiyatları Başmakçı ve </w:t>
      </w:r>
      <w:proofErr w:type="spellStart"/>
      <w:r w:rsidRPr="00D770A4">
        <w:rPr>
          <w:rFonts w:ascii="Arial" w:hAnsi="Arial" w:cs="Arial"/>
          <w:sz w:val="20"/>
          <w:szCs w:val="20"/>
          <w:shd w:val="clear" w:color="auto" w:fill="FFFFFF"/>
        </w:rPr>
        <w:t>Kaytaş</w:t>
      </w:r>
      <w:proofErr w:type="spellEnd"/>
      <w:r w:rsidRPr="00D770A4">
        <w:rPr>
          <w:rFonts w:ascii="Arial" w:hAnsi="Arial" w:cs="Arial"/>
          <w:sz w:val="20"/>
          <w:szCs w:val="20"/>
          <w:shd w:val="clear" w:color="auto" w:fill="FFFFFF"/>
        </w:rPr>
        <w:t xml:space="preserve"> verilerinin ortalaması alınarak derlenmektedir.</w:t>
      </w:r>
    </w:p>
    <w:p w:rsidR="004806EF" w:rsidRPr="00D770A4" w:rsidRDefault="004806EF"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p w:rsidR="004806EF" w:rsidRDefault="004806EF"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Pr="00D770A4" w:rsidRDefault="00D770A4" w:rsidP="004806EF">
      <w:pPr>
        <w:spacing w:before="120" w:after="120" w:line="240" w:lineRule="auto"/>
        <w:rPr>
          <w:rFonts w:ascii="Arial" w:hAnsi="Arial" w:cs="Arial"/>
          <w:b/>
          <w:sz w:val="20"/>
          <w:szCs w:val="20"/>
        </w:rPr>
      </w:pPr>
    </w:p>
    <w:tbl>
      <w:tblPr>
        <w:tblW w:w="7078" w:type="dxa"/>
        <w:tblCellMar>
          <w:left w:w="70" w:type="dxa"/>
          <w:right w:w="70" w:type="dxa"/>
        </w:tblCellMar>
        <w:tblLook w:val="04A0" w:firstRow="1" w:lastRow="0" w:firstColumn="1" w:lastColumn="0" w:noHBand="0" w:noVBand="1"/>
      </w:tblPr>
      <w:tblGrid>
        <w:gridCol w:w="2520"/>
        <w:gridCol w:w="1156"/>
        <w:gridCol w:w="1276"/>
        <w:gridCol w:w="2126"/>
      </w:tblGrid>
      <w:tr w:rsidR="004806EF" w:rsidRPr="00D770A4" w:rsidTr="00D770A4">
        <w:trPr>
          <w:trHeight w:val="227"/>
        </w:trPr>
        <w:tc>
          <w:tcPr>
            <w:tcW w:w="707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Cs w:val="20"/>
                <w:lang w:eastAsia="tr-TR"/>
              </w:rPr>
            </w:pPr>
            <w:r w:rsidRPr="00D770A4">
              <w:rPr>
                <w:rFonts w:ascii="Arial" w:eastAsia="Times New Roman" w:hAnsi="Arial" w:cs="Arial"/>
                <w:b/>
                <w:bCs/>
                <w:color w:val="FF0000"/>
                <w:szCs w:val="20"/>
                <w:lang w:eastAsia="tr-TR"/>
              </w:rPr>
              <w:t>15 Günlük Market Fiyatları</w:t>
            </w:r>
          </w:p>
        </w:tc>
      </w:tr>
      <w:tr w:rsidR="004806EF" w:rsidRPr="00D770A4" w:rsidTr="00D770A4">
        <w:trPr>
          <w:trHeight w:val="227"/>
        </w:trPr>
        <w:tc>
          <w:tcPr>
            <w:tcW w:w="2520" w:type="dxa"/>
            <w:tcBorders>
              <w:top w:val="nil"/>
              <w:left w:val="single" w:sz="8" w:space="0" w:color="auto"/>
              <w:bottom w:val="single" w:sz="8" w:space="0" w:color="auto"/>
              <w:right w:val="single" w:sz="8"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MARKET</w:t>
            </w:r>
          </w:p>
        </w:tc>
        <w:tc>
          <w:tcPr>
            <w:tcW w:w="243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Market Fiyatı (TL/kg)</w:t>
            </w:r>
          </w:p>
        </w:tc>
        <w:tc>
          <w:tcPr>
            <w:tcW w:w="2126" w:type="dxa"/>
            <w:tcBorders>
              <w:top w:val="nil"/>
              <w:left w:val="nil"/>
              <w:bottom w:val="single" w:sz="8" w:space="0" w:color="auto"/>
              <w:right w:val="single" w:sz="8"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Değişim (Yüzde)</w:t>
            </w:r>
          </w:p>
        </w:tc>
      </w:tr>
      <w:tr w:rsidR="004806EF" w:rsidRPr="00D770A4" w:rsidTr="00D770A4">
        <w:trPr>
          <w:trHeight w:val="227"/>
        </w:trPr>
        <w:tc>
          <w:tcPr>
            <w:tcW w:w="2520" w:type="dxa"/>
            <w:tcBorders>
              <w:top w:val="nil"/>
              <w:left w:val="single" w:sz="8" w:space="0" w:color="auto"/>
              <w:bottom w:val="nil"/>
              <w:right w:val="single" w:sz="8"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ÜRÜNLER</w:t>
            </w:r>
          </w:p>
        </w:tc>
        <w:tc>
          <w:tcPr>
            <w:tcW w:w="1156" w:type="dxa"/>
            <w:tcBorders>
              <w:top w:val="single" w:sz="4" w:space="0" w:color="auto"/>
              <w:left w:val="single" w:sz="4" w:space="0" w:color="auto"/>
              <w:bottom w:val="nil"/>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28 Ocak 2026</w:t>
            </w:r>
          </w:p>
        </w:tc>
        <w:tc>
          <w:tcPr>
            <w:tcW w:w="1276" w:type="dxa"/>
            <w:tcBorders>
              <w:top w:val="single" w:sz="4" w:space="0" w:color="auto"/>
              <w:left w:val="nil"/>
              <w:bottom w:val="nil"/>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12 Şubat 2026</w:t>
            </w:r>
          </w:p>
        </w:tc>
        <w:tc>
          <w:tcPr>
            <w:tcW w:w="2126" w:type="dxa"/>
            <w:tcBorders>
              <w:top w:val="single" w:sz="4" w:space="0" w:color="auto"/>
              <w:left w:val="nil"/>
              <w:bottom w:val="nil"/>
              <w:right w:val="single" w:sz="4" w:space="0" w:color="auto"/>
            </w:tcBorders>
            <w:shd w:val="clear" w:color="auto" w:fill="auto"/>
            <w:noWrap/>
            <w:vAlign w:val="bottom"/>
            <w:hideMark/>
          </w:tcPr>
          <w:p w:rsidR="0098021B"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28 Ocak 2026/</w:t>
            </w:r>
          </w:p>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12 Şubat 2026</w:t>
            </w:r>
          </w:p>
        </w:tc>
      </w:tr>
      <w:tr w:rsidR="004806EF" w:rsidRPr="00D770A4" w:rsidTr="00D770A4">
        <w:trPr>
          <w:trHeight w:val="227"/>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Pırasa</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44,64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63,79</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42,9</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Marul (adet)</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35,39</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46,76</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32,1</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Kabak</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108,99</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138,90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27,4</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Sivri Biber</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87,85</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110,34</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25,6</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Salatalık</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97,04</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116,97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20,5</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Patlıcan</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97,36</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116,79</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19,9</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Karnabahar</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39,50</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47,11</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19,2</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Domates</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79,97</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88,24</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10,3</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B. Lahana</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23,20</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25,26</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8,9</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Tereyağı</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528,43</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572,89</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8,4</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Ispanak</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64,04</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69,13</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7,9</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Limon</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86,55</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93,01</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7,5</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Kaşar peyniri</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441,35</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471,16</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6,8</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Tavuk Eti</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113,00</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118,36</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4,7</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Patates</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17,31</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18,07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4,4</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Maydanoz (adet)</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20,92</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21,57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3,1</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Mandalina</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43,60</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44,88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3,0</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Yoğurt</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75,19</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77,41</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3,0</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Beyaz peynir</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349,38</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358,93</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2,7</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Elma</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93,18</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94,79</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Ayçiçek yağı</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109,84</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111,46</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1,5</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Dana Eti</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921,38</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934,73</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Kuzu Eti</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1070,42</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1078,57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0,8</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Yumurta (adet)</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6,21</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6,25</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0,6</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Toz şeker </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46,44</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46,73</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0,6</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Kırmızı Mercimek </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75,48</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75,70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0,3</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İncir</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643,42</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643,80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0,1</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Fındık (iç)</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1289,93</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1287,92</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-0,2</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Yeşil Soğan (Demet)</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50,05</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49,37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-1,3</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Mısırözü yağı</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112,38</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109,72</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-2,4</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Portakal</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43,16</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41,81</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-3,1</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Fasulye</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74,77</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71,86</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-3,9</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Kayısı</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793,14</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761,23</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-4,0</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Üzüm</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262,12</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251,08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-4,2</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Zeytinyağı</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346,98</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329,68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-5,0</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Pirinç</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88,16</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83,33</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-5,5</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Havuç</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39,70</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37,10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-6,5</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Soğan</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14,24</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13,12</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-7,8</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Nohut</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73,95</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67,78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-8,3</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Antep Fıstığı</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1449,67</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1318,94</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-9,0</w:t>
            </w:r>
          </w:p>
        </w:tc>
      </w:tr>
      <w:tr w:rsidR="004806EF" w:rsidRPr="00D770A4" w:rsidTr="00D770A4">
        <w:trPr>
          <w:trHeight w:val="227"/>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Yeşil Mercimek</w:t>
            </w:r>
          </w:p>
        </w:tc>
        <w:tc>
          <w:tcPr>
            <w:tcW w:w="115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82,84</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74,87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b/>
                <w:sz w:val="20"/>
                <w:szCs w:val="20"/>
                <w:lang w:eastAsia="tr-TR"/>
              </w:rPr>
            </w:pPr>
            <w:r w:rsidRPr="00D770A4">
              <w:rPr>
                <w:rFonts w:ascii="Arial" w:eastAsia="Times New Roman" w:hAnsi="Arial" w:cs="Arial"/>
                <w:b/>
                <w:sz w:val="20"/>
                <w:szCs w:val="20"/>
                <w:lang w:eastAsia="tr-TR"/>
              </w:rPr>
              <w:t>-9,6</w:t>
            </w:r>
          </w:p>
        </w:tc>
      </w:tr>
    </w:tbl>
    <w:p w:rsidR="004806EF" w:rsidRDefault="004806EF"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Pr="00D770A4" w:rsidRDefault="00D770A4"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tbl>
      <w:tblPr>
        <w:tblW w:w="7361" w:type="dxa"/>
        <w:tblCellMar>
          <w:left w:w="70" w:type="dxa"/>
          <w:right w:w="70" w:type="dxa"/>
        </w:tblCellMar>
        <w:tblLook w:val="04A0" w:firstRow="1" w:lastRow="0" w:firstColumn="1" w:lastColumn="0" w:noHBand="0" w:noVBand="1"/>
      </w:tblPr>
      <w:tblGrid>
        <w:gridCol w:w="2542"/>
        <w:gridCol w:w="1276"/>
        <w:gridCol w:w="1417"/>
        <w:gridCol w:w="2126"/>
      </w:tblGrid>
      <w:tr w:rsidR="004806EF" w:rsidRPr="00D770A4" w:rsidTr="00D770A4">
        <w:trPr>
          <w:trHeight w:val="227"/>
        </w:trPr>
        <w:tc>
          <w:tcPr>
            <w:tcW w:w="7361"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color w:val="FF0000"/>
                <w:szCs w:val="20"/>
                <w:lang w:eastAsia="tr-TR"/>
              </w:rPr>
            </w:pPr>
            <w:r w:rsidRPr="00D770A4">
              <w:rPr>
                <w:rFonts w:ascii="Arial" w:eastAsia="Times New Roman" w:hAnsi="Arial" w:cs="Arial"/>
                <w:b/>
                <w:bCs/>
                <w:color w:val="FF0000"/>
                <w:szCs w:val="20"/>
                <w:lang w:eastAsia="tr-TR"/>
              </w:rPr>
              <w:lastRenderedPageBreak/>
              <w:t>15 Günlük Üretici Fiyatları</w:t>
            </w:r>
          </w:p>
        </w:tc>
      </w:tr>
      <w:tr w:rsidR="004806EF" w:rsidRPr="00D770A4" w:rsidTr="00D770A4">
        <w:trPr>
          <w:trHeight w:val="227"/>
        </w:trPr>
        <w:tc>
          <w:tcPr>
            <w:tcW w:w="2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ÜRETİCİ</w:t>
            </w:r>
          </w:p>
        </w:tc>
        <w:tc>
          <w:tcPr>
            <w:tcW w:w="269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Ay Sonu Üretici Fiyatı (TL/kg)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Değişim (Yüzde)</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D770A4">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ÜRÜNLER</w:t>
            </w:r>
          </w:p>
        </w:tc>
        <w:tc>
          <w:tcPr>
            <w:tcW w:w="1276" w:type="dxa"/>
            <w:tcBorders>
              <w:top w:val="nil"/>
              <w:left w:val="nil"/>
              <w:bottom w:val="nil"/>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28 Ocak 2026</w:t>
            </w:r>
          </w:p>
        </w:tc>
        <w:tc>
          <w:tcPr>
            <w:tcW w:w="1417" w:type="dxa"/>
            <w:tcBorders>
              <w:top w:val="nil"/>
              <w:left w:val="nil"/>
              <w:bottom w:val="nil"/>
              <w:right w:val="single" w:sz="4" w:space="0" w:color="auto"/>
            </w:tcBorders>
            <w:shd w:val="clear" w:color="auto" w:fill="auto"/>
            <w:noWrap/>
            <w:vAlign w:val="bottom"/>
            <w:hideMark/>
          </w:tcPr>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12 Şubat 2026</w:t>
            </w:r>
          </w:p>
        </w:tc>
        <w:tc>
          <w:tcPr>
            <w:tcW w:w="2126" w:type="dxa"/>
            <w:tcBorders>
              <w:top w:val="nil"/>
              <w:left w:val="nil"/>
              <w:bottom w:val="nil"/>
              <w:right w:val="single" w:sz="4" w:space="0" w:color="auto"/>
            </w:tcBorders>
            <w:shd w:val="clear" w:color="auto" w:fill="auto"/>
            <w:noWrap/>
            <w:vAlign w:val="bottom"/>
            <w:hideMark/>
          </w:tcPr>
          <w:p w:rsidR="0098021B"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28 Ocak 2026/</w:t>
            </w:r>
          </w:p>
          <w:p w:rsidR="004806EF" w:rsidRPr="00D770A4" w:rsidRDefault="004806EF" w:rsidP="004806EF">
            <w:pPr>
              <w:spacing w:after="0" w:line="240" w:lineRule="auto"/>
              <w:jc w:val="center"/>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12 Şubat 2026</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Maydanoz (adet)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5,57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8,20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47,3</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Marul (adet)</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10,87</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14,79</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36,1</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Mandalina</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16,30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21,00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28,8</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Havuç</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10,50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13,50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28,6</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Pırasa</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13,53</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16,77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23,9</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Ispanak</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19,87</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23,00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15,8</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Kabak</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53,75</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15,3</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Portakal</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14,80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16,70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12,8</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Patlıcan</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49,88</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56,00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12,3</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Salatalık</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56,88</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63,75</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12,1</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Limon</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42,50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46,90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10,4</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Sivri Biber</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41,75</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46,00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10,2</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Yeşil Soğan (Demet)</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16,12</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17,10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6,1</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Elma</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41,00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43,50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6,1</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Yumurta (adet)</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4,01</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4,18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4,2</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Dana Eti</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607,00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613,17</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Zeytinyağı</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287,50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290,00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0,9</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Pirinç</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53,33</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53,78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0,8</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B. Lahana</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8,82</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8,89</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0,7</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Domates</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40,13</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40,40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0,7</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Kuzu Eti</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620,73</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621,34</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0,1</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Fasulye</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39,86</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39,86</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Nohut</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36,78</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36,78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 xml:space="preserve">Kırmızı Mercimek </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45,88</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45,88</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Yeşil Mercimek</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39,43</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39,43</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Kayısı</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350,00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Üzüm</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110,00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110,00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Antep Fıstığı</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650,00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650,00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İncir</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250,00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250,00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0,0</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Patates</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8,50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7,70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-9,4</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Fındık (iç)</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550,00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480,00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-12,7</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Kuru soğan</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5,50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4,80</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-12,7</w:t>
            </w:r>
          </w:p>
        </w:tc>
      </w:tr>
      <w:tr w:rsidR="004806EF" w:rsidRPr="00D770A4" w:rsidTr="00D770A4">
        <w:trPr>
          <w:trHeight w:val="227"/>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bCs/>
                <w:sz w:val="20"/>
                <w:szCs w:val="20"/>
                <w:lang w:eastAsia="tr-TR"/>
              </w:rPr>
            </w:pPr>
            <w:r w:rsidRPr="00D770A4">
              <w:rPr>
                <w:rFonts w:ascii="Arial" w:eastAsia="Times New Roman" w:hAnsi="Arial" w:cs="Arial"/>
                <w:b/>
                <w:bCs/>
                <w:sz w:val="20"/>
                <w:szCs w:val="20"/>
                <w:lang w:eastAsia="tr-TR"/>
              </w:rPr>
              <w:t>Karnabahar</w:t>
            </w:r>
          </w:p>
        </w:tc>
        <w:tc>
          <w:tcPr>
            <w:tcW w:w="127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17,40</w:t>
            </w:r>
          </w:p>
        </w:tc>
        <w:tc>
          <w:tcPr>
            <w:tcW w:w="1417"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14,44</w:t>
            </w:r>
          </w:p>
        </w:tc>
        <w:tc>
          <w:tcPr>
            <w:tcW w:w="2126"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sz w:val="20"/>
                <w:szCs w:val="20"/>
                <w:lang w:eastAsia="tr-TR"/>
              </w:rPr>
            </w:pPr>
            <w:r w:rsidRPr="00D770A4">
              <w:rPr>
                <w:rFonts w:ascii="Arial" w:eastAsia="Times New Roman" w:hAnsi="Arial" w:cs="Arial"/>
                <w:sz w:val="20"/>
                <w:szCs w:val="20"/>
                <w:lang w:eastAsia="tr-TR"/>
              </w:rPr>
              <w:t>-17,0</w:t>
            </w:r>
          </w:p>
        </w:tc>
      </w:tr>
    </w:tbl>
    <w:p w:rsidR="004806EF" w:rsidRPr="00D770A4" w:rsidRDefault="004806EF"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p w:rsidR="004806EF" w:rsidRDefault="004806EF"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Pr="00D770A4" w:rsidRDefault="00D770A4"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tbl>
      <w:tblPr>
        <w:tblW w:w="7650" w:type="dxa"/>
        <w:tblCellMar>
          <w:left w:w="70" w:type="dxa"/>
          <w:right w:w="70" w:type="dxa"/>
        </w:tblCellMar>
        <w:tblLook w:val="04A0" w:firstRow="1" w:lastRow="0" w:firstColumn="1" w:lastColumn="0" w:noHBand="0" w:noVBand="1"/>
      </w:tblPr>
      <w:tblGrid>
        <w:gridCol w:w="2108"/>
        <w:gridCol w:w="1715"/>
        <w:gridCol w:w="1842"/>
        <w:gridCol w:w="1985"/>
      </w:tblGrid>
      <w:tr w:rsidR="004806EF" w:rsidRPr="00D770A4" w:rsidTr="00D770A4">
        <w:trPr>
          <w:trHeight w:val="227"/>
        </w:trPr>
        <w:tc>
          <w:tcPr>
            <w:tcW w:w="76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6EF" w:rsidRPr="00D770A4" w:rsidRDefault="004806EF" w:rsidP="00D770A4">
            <w:pPr>
              <w:spacing w:after="0" w:line="240" w:lineRule="auto"/>
              <w:jc w:val="center"/>
              <w:rPr>
                <w:rFonts w:ascii="Arial" w:eastAsia="Times New Roman" w:hAnsi="Arial" w:cs="Arial"/>
                <w:b/>
                <w:color w:val="000000"/>
                <w:szCs w:val="20"/>
                <w:lang w:eastAsia="tr-TR"/>
              </w:rPr>
            </w:pPr>
            <w:r w:rsidRPr="00D770A4">
              <w:rPr>
                <w:rFonts w:ascii="Arial" w:eastAsia="Times New Roman" w:hAnsi="Arial" w:cs="Arial"/>
                <w:b/>
                <w:color w:val="FF0000"/>
                <w:szCs w:val="20"/>
                <w:lang w:eastAsia="tr-TR"/>
              </w:rPr>
              <w:t>Seçilmiş Ürünlerde Geçen Yıl Ramazan Öncesine Göre Market Fiyatlarındaki Değişimler</w:t>
            </w:r>
          </w:p>
        </w:tc>
      </w:tr>
      <w:tr w:rsidR="00D770A4"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D770A4" w:rsidRPr="00D770A4" w:rsidRDefault="00D770A4" w:rsidP="00D770A4">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MARKET</w:t>
            </w:r>
          </w:p>
        </w:tc>
        <w:tc>
          <w:tcPr>
            <w:tcW w:w="3557" w:type="dxa"/>
            <w:gridSpan w:val="2"/>
            <w:tcBorders>
              <w:top w:val="nil"/>
              <w:left w:val="nil"/>
              <w:bottom w:val="single" w:sz="4" w:space="0" w:color="auto"/>
              <w:right w:val="single" w:sz="4" w:space="0" w:color="auto"/>
            </w:tcBorders>
            <w:shd w:val="clear" w:color="auto" w:fill="auto"/>
            <w:noWrap/>
            <w:vAlign w:val="bottom"/>
            <w:hideMark/>
          </w:tcPr>
          <w:p w:rsidR="00D770A4" w:rsidRPr="00D770A4" w:rsidRDefault="00D770A4" w:rsidP="00D770A4">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Market Fiyatı (TL/kg)</w:t>
            </w:r>
          </w:p>
        </w:tc>
        <w:tc>
          <w:tcPr>
            <w:tcW w:w="1985" w:type="dxa"/>
            <w:tcBorders>
              <w:top w:val="nil"/>
              <w:left w:val="nil"/>
              <w:bottom w:val="single" w:sz="4" w:space="0" w:color="auto"/>
              <w:right w:val="single" w:sz="4" w:space="0" w:color="auto"/>
            </w:tcBorders>
            <w:shd w:val="clear" w:color="auto" w:fill="auto"/>
            <w:noWrap/>
            <w:vAlign w:val="bottom"/>
            <w:hideMark/>
          </w:tcPr>
          <w:p w:rsidR="00D770A4" w:rsidRPr="00D770A4" w:rsidRDefault="00D770A4" w:rsidP="00D770A4">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 xml:space="preserve">Değişim (Yüzde) </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D770A4" w:rsidP="00D770A4">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ÜRÜNLER</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1 Mart 2025</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12 Şubat 2026</w:t>
            </w:r>
          </w:p>
        </w:tc>
        <w:tc>
          <w:tcPr>
            <w:tcW w:w="1985" w:type="dxa"/>
            <w:tcBorders>
              <w:top w:val="nil"/>
              <w:left w:val="nil"/>
              <w:bottom w:val="single" w:sz="4" w:space="0" w:color="auto"/>
              <w:right w:val="single" w:sz="4" w:space="0" w:color="auto"/>
            </w:tcBorders>
            <w:shd w:val="clear" w:color="auto" w:fill="auto"/>
            <w:vAlign w:val="bottom"/>
            <w:hideMark/>
          </w:tcPr>
          <w:p w:rsidR="00D770A4" w:rsidRDefault="00D770A4" w:rsidP="004806EF">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1 Mart</w:t>
            </w:r>
            <w:r w:rsidRPr="00D770A4">
              <w:rPr>
                <w:rFonts w:ascii="Arial" w:eastAsia="Times New Roman" w:hAnsi="Arial" w:cs="Arial"/>
                <w:b/>
                <w:color w:val="000000"/>
                <w:sz w:val="20"/>
                <w:szCs w:val="20"/>
                <w:lang w:eastAsia="tr-TR"/>
              </w:rPr>
              <w:t xml:space="preserve"> </w:t>
            </w:r>
            <w:r w:rsidR="004806EF" w:rsidRPr="00D770A4">
              <w:rPr>
                <w:rFonts w:ascii="Arial" w:eastAsia="Times New Roman" w:hAnsi="Arial" w:cs="Arial"/>
                <w:b/>
                <w:color w:val="000000"/>
                <w:sz w:val="20"/>
                <w:szCs w:val="20"/>
                <w:lang w:eastAsia="tr-TR"/>
              </w:rPr>
              <w:t>2025/</w:t>
            </w:r>
          </w:p>
          <w:p w:rsidR="004806EF" w:rsidRPr="00D770A4" w:rsidRDefault="004806EF" w:rsidP="004806EF">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12 Şubat 2026</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Limon</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31,28</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93,01</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197,4</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Kabak</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55,74</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138,90</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149,2</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Fındık (iç)</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593,24</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1.287,92</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117,1</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Elma</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45,4</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94,79</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108,8</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Salatalık</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63,51</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116,97</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84,2</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Antep Fıstığı</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741,48</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1.318,94</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77,9</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Kayısı</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446,8</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761,23</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70,4</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Domates</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53,17</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88,24</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66,0</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Pırasa</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41,24</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63,79</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54,7</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Ayçiçek yağı</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73,02</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111,46</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52,6</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Karnabahar</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32,25</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47,11</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46,1</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Dana Eti</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644,37</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934,73</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45,1</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Ispanak</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48,37</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69,13</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42,9</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Tereyağı</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413,02</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572,89</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38,7</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Kuzu Eti</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788,4</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1.078,57</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36,8</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Patlıcan</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85,38</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116,79</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36,8</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Maydanoz (adet)</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15,87</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21,57</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35,9</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İncir</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489,15</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643,80</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31,6</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Kaşar peyniri</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359,61</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471,16</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31,0</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Mısırözü yağı</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85,3</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109,72</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28,6</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Beyaz peynir</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281,38</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358,93</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27,6</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Yoğurt</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60,73</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77,41</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27,5</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Marul (adet)</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37,43</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46,76</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24,9</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 xml:space="preserve">Kırmızı Mercimek </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62,02</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75,70</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22,1</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Tavuk Eti</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100,29</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118,36</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18,0</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Üzüm</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220,99</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251,08</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13,6</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Pirinç</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74,89</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83,33</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11,3</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 xml:space="preserve">Toz şeker </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42,94</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46,73</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8,8</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Yeşil Soğan (Demet)</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45,63</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49,37</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8,2</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Sivri Biber</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103</w:t>
            </w:r>
            <w:r w:rsidR="003720C6" w:rsidRPr="00D770A4">
              <w:rPr>
                <w:rFonts w:ascii="Arial" w:eastAsia="Times New Roman" w:hAnsi="Arial" w:cs="Arial"/>
                <w:color w:val="000000"/>
                <w:sz w:val="20"/>
                <w:szCs w:val="20"/>
                <w:lang w:eastAsia="tr-TR"/>
              </w:rPr>
              <w:t>.00</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110,34</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7,1</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Patates</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17,86</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18,07</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1,2</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Yeşil Mercimek</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74,59</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74,87</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0,4</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bookmarkStart w:id="0" w:name="_GoBack" w:colFirst="3" w:colLast="3"/>
            <w:r w:rsidRPr="00D770A4">
              <w:rPr>
                <w:rFonts w:ascii="Arial" w:eastAsia="Times New Roman" w:hAnsi="Arial" w:cs="Arial"/>
                <w:b/>
                <w:color w:val="000000"/>
                <w:sz w:val="20"/>
                <w:szCs w:val="20"/>
                <w:lang w:eastAsia="tr-TR"/>
              </w:rPr>
              <w:t>Zeytinyağı</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342,06</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329,68</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-3,6</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Yumurta (adet)</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6,71</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6,25</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-6,9</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Havuç</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39,96</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37,10</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-7,1</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B. Lahana</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30,91</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25,26</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-18,3</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Nohut</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92,08</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67,78</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-26,4</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Fasulye</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105,54</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71,86</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-31,9</w:t>
            </w:r>
          </w:p>
        </w:tc>
      </w:tr>
      <w:tr w:rsidR="004806EF" w:rsidRPr="00D770A4" w:rsidTr="00D770A4">
        <w:trPr>
          <w:trHeight w:val="227"/>
        </w:trPr>
        <w:tc>
          <w:tcPr>
            <w:tcW w:w="2108"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Soğan</w:t>
            </w:r>
          </w:p>
        </w:tc>
        <w:tc>
          <w:tcPr>
            <w:tcW w:w="1715"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22,57</w:t>
            </w:r>
          </w:p>
        </w:tc>
        <w:tc>
          <w:tcPr>
            <w:tcW w:w="1842"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13,12</w:t>
            </w:r>
          </w:p>
        </w:tc>
        <w:tc>
          <w:tcPr>
            <w:tcW w:w="1985"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sz w:val="20"/>
                <w:szCs w:val="20"/>
                <w:lang w:eastAsia="tr-TR"/>
              </w:rPr>
            </w:pPr>
            <w:r w:rsidRPr="0003775A">
              <w:rPr>
                <w:rFonts w:ascii="Arial" w:eastAsia="Times New Roman" w:hAnsi="Arial" w:cs="Arial"/>
                <w:b/>
                <w:sz w:val="20"/>
                <w:szCs w:val="20"/>
                <w:lang w:eastAsia="tr-TR"/>
              </w:rPr>
              <w:t>-41,9</w:t>
            </w:r>
          </w:p>
        </w:tc>
      </w:tr>
      <w:bookmarkEnd w:id="0"/>
    </w:tbl>
    <w:p w:rsidR="004806EF" w:rsidRDefault="004806EF"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Pr="00D770A4" w:rsidRDefault="00D770A4" w:rsidP="004806EF">
      <w:pPr>
        <w:spacing w:before="120" w:after="120" w:line="240" w:lineRule="auto"/>
        <w:rPr>
          <w:rFonts w:ascii="Arial" w:hAnsi="Arial" w:cs="Arial"/>
          <w:b/>
          <w:sz w:val="20"/>
          <w:szCs w:val="20"/>
        </w:rPr>
      </w:pPr>
    </w:p>
    <w:tbl>
      <w:tblPr>
        <w:tblW w:w="6941" w:type="dxa"/>
        <w:tblCellMar>
          <w:left w:w="70" w:type="dxa"/>
          <w:right w:w="70" w:type="dxa"/>
        </w:tblCellMar>
        <w:tblLook w:val="04A0" w:firstRow="1" w:lastRow="0" w:firstColumn="1" w:lastColumn="0" w:noHBand="0" w:noVBand="1"/>
      </w:tblPr>
      <w:tblGrid>
        <w:gridCol w:w="2263"/>
        <w:gridCol w:w="1418"/>
        <w:gridCol w:w="1559"/>
        <w:gridCol w:w="1701"/>
      </w:tblGrid>
      <w:tr w:rsidR="004806EF" w:rsidRPr="00D770A4" w:rsidTr="00D770A4">
        <w:trPr>
          <w:trHeight w:val="227"/>
        </w:trPr>
        <w:tc>
          <w:tcPr>
            <w:tcW w:w="694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806EF" w:rsidRPr="00D770A4" w:rsidRDefault="004806EF" w:rsidP="00D770A4">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FF0000"/>
                <w:szCs w:val="20"/>
                <w:lang w:eastAsia="tr-TR"/>
              </w:rPr>
              <w:t>Seçilmiş Ürünlerde Geçen Yıl Ramazan Öncesine Göre Üretici Fiyatlarındaki Değişimler</w:t>
            </w:r>
          </w:p>
        </w:tc>
      </w:tr>
      <w:tr w:rsidR="00D770A4"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D770A4" w:rsidRPr="00D770A4" w:rsidRDefault="00D770A4"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ÜRETİCİ</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D770A4" w:rsidRPr="00D770A4" w:rsidRDefault="00D770A4" w:rsidP="00D770A4">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Üretici Fiyatı</w:t>
            </w:r>
            <w:r>
              <w:rPr>
                <w:rFonts w:ascii="Arial" w:eastAsia="Times New Roman" w:hAnsi="Arial" w:cs="Arial"/>
                <w:b/>
                <w:color w:val="000000"/>
                <w:sz w:val="20"/>
                <w:szCs w:val="20"/>
                <w:lang w:eastAsia="tr-TR"/>
              </w:rPr>
              <w:t xml:space="preserve"> </w:t>
            </w:r>
            <w:r w:rsidRPr="00D770A4">
              <w:rPr>
                <w:rFonts w:ascii="Arial" w:eastAsia="Times New Roman" w:hAnsi="Arial" w:cs="Arial"/>
                <w:b/>
                <w:color w:val="000000"/>
                <w:sz w:val="20"/>
                <w:szCs w:val="20"/>
                <w:lang w:eastAsia="tr-TR"/>
              </w:rPr>
              <w:t>(TL/kg)</w:t>
            </w:r>
          </w:p>
        </w:tc>
        <w:tc>
          <w:tcPr>
            <w:tcW w:w="1701" w:type="dxa"/>
            <w:tcBorders>
              <w:top w:val="nil"/>
              <w:left w:val="nil"/>
              <w:bottom w:val="single" w:sz="4" w:space="0" w:color="auto"/>
              <w:right w:val="single" w:sz="4" w:space="0" w:color="auto"/>
            </w:tcBorders>
            <w:shd w:val="clear" w:color="auto" w:fill="auto"/>
            <w:noWrap/>
            <w:vAlign w:val="bottom"/>
            <w:hideMark/>
          </w:tcPr>
          <w:p w:rsidR="00D770A4" w:rsidRPr="00D770A4" w:rsidRDefault="00D770A4" w:rsidP="00D770A4">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Değişim (Yüzde)</w:t>
            </w:r>
          </w:p>
        </w:tc>
      </w:tr>
      <w:tr w:rsidR="004806EF" w:rsidRPr="00D770A4" w:rsidTr="00D770A4">
        <w:trPr>
          <w:trHeight w:val="227"/>
        </w:trPr>
        <w:tc>
          <w:tcPr>
            <w:tcW w:w="2263" w:type="dxa"/>
            <w:tcBorders>
              <w:top w:val="nil"/>
              <w:left w:val="single" w:sz="4" w:space="0" w:color="auto"/>
              <w:bottom w:val="nil"/>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ÜRÜNLER</w:t>
            </w:r>
          </w:p>
        </w:tc>
        <w:tc>
          <w:tcPr>
            <w:tcW w:w="1418" w:type="dxa"/>
            <w:tcBorders>
              <w:top w:val="nil"/>
              <w:left w:val="nil"/>
              <w:bottom w:val="nil"/>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1 Mart 2025</w:t>
            </w:r>
          </w:p>
        </w:tc>
        <w:tc>
          <w:tcPr>
            <w:tcW w:w="1559" w:type="dxa"/>
            <w:tcBorders>
              <w:top w:val="nil"/>
              <w:left w:val="nil"/>
              <w:bottom w:val="nil"/>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12 Şubat</w:t>
            </w:r>
            <w:r w:rsidR="00D770A4">
              <w:rPr>
                <w:rFonts w:ascii="Arial" w:eastAsia="Times New Roman" w:hAnsi="Arial" w:cs="Arial"/>
                <w:b/>
                <w:color w:val="000000"/>
                <w:sz w:val="20"/>
                <w:szCs w:val="20"/>
                <w:lang w:eastAsia="tr-TR"/>
              </w:rPr>
              <w:t xml:space="preserve"> </w:t>
            </w:r>
            <w:r w:rsidRPr="00D770A4">
              <w:rPr>
                <w:rFonts w:ascii="Arial" w:eastAsia="Times New Roman" w:hAnsi="Arial" w:cs="Arial"/>
                <w:b/>
                <w:color w:val="000000"/>
                <w:sz w:val="20"/>
                <w:szCs w:val="20"/>
                <w:lang w:eastAsia="tr-TR"/>
              </w:rPr>
              <w:t>2026</w:t>
            </w:r>
          </w:p>
        </w:tc>
        <w:tc>
          <w:tcPr>
            <w:tcW w:w="1701" w:type="dxa"/>
            <w:tcBorders>
              <w:top w:val="nil"/>
              <w:left w:val="nil"/>
              <w:bottom w:val="nil"/>
              <w:right w:val="single" w:sz="4" w:space="0" w:color="auto"/>
            </w:tcBorders>
            <w:shd w:val="clear" w:color="auto" w:fill="auto"/>
            <w:vAlign w:val="bottom"/>
            <w:hideMark/>
          </w:tcPr>
          <w:p w:rsidR="00D770A4" w:rsidRDefault="00D770A4" w:rsidP="004806EF">
            <w:pPr>
              <w:spacing w:after="0" w:line="240" w:lineRule="auto"/>
              <w:jc w:val="center"/>
              <w:rPr>
                <w:rFonts w:ascii="Arial" w:eastAsia="Times New Roman" w:hAnsi="Arial" w:cs="Arial"/>
                <w:b/>
                <w:color w:val="000000"/>
                <w:sz w:val="20"/>
                <w:szCs w:val="20"/>
                <w:lang w:eastAsia="tr-TR"/>
              </w:rPr>
            </w:pPr>
            <w:r>
              <w:rPr>
                <w:rFonts w:ascii="Arial" w:eastAsia="Times New Roman" w:hAnsi="Arial" w:cs="Arial"/>
                <w:b/>
                <w:color w:val="000000"/>
                <w:sz w:val="20"/>
                <w:szCs w:val="20"/>
                <w:lang w:eastAsia="tr-TR"/>
              </w:rPr>
              <w:t>1 Mart 2025/</w:t>
            </w:r>
          </w:p>
          <w:p w:rsidR="004806EF" w:rsidRPr="00D770A4" w:rsidRDefault="004806EF" w:rsidP="004806EF">
            <w:pPr>
              <w:spacing w:after="0" w:line="240" w:lineRule="auto"/>
              <w:jc w:val="center"/>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12 Şubat 2026</w:t>
            </w:r>
          </w:p>
        </w:tc>
      </w:tr>
      <w:tr w:rsidR="004806EF" w:rsidRPr="00D770A4" w:rsidTr="00D770A4">
        <w:trPr>
          <w:trHeight w:val="227"/>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Limon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15,00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46,90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212,7</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Antep Fıstığı</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250,00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650,00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160,0</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Kayısı</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150,00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350,00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133,3</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 xml:space="preserve">Kırmızı Mercimek </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22,94</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45,88</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100,0</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Kabak</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31,67</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62,00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95,8</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Salatalık</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33,00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63,75</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93,2</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Fındık (iç)</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250,00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480,00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92,0</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Elma</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25,75</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43,50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68,9</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Dana Eti</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410,12</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613,17</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49,5</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İncir</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170,00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250,00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47,1</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Yeşil Mercimek</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29,33</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39,43</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34,4</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Zeytinyağı</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219,37</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290,00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32,2</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Ispanak</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18,00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23,00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27,8</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Kuzu Eti</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490,00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621,34</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26,8</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Domates</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32,90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40,40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22,8</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Fasulye</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33,29</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39,86</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19,7</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Pirinç</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45,00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53,78</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19,5</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Patlıcan</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46,88</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56,00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19,5</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Nohut</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31,56</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36,78</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16,5</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Maydanoz (adet)</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7,17</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8,20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14,4</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Havuç</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13,00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13,50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3,8</w:t>
            </w:r>
          </w:p>
        </w:tc>
      </w:tr>
      <w:tr w:rsidR="004806EF" w:rsidRPr="0003775A"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Üzüm</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110,00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03775A" w:rsidRDefault="004806EF" w:rsidP="004806EF">
            <w:pPr>
              <w:spacing w:after="0" w:line="240" w:lineRule="auto"/>
              <w:jc w:val="right"/>
              <w:rPr>
                <w:rFonts w:ascii="Arial" w:eastAsia="Times New Roman" w:hAnsi="Arial" w:cs="Arial"/>
                <w:b/>
                <w:color w:val="000000"/>
                <w:sz w:val="20"/>
                <w:szCs w:val="20"/>
                <w:lang w:eastAsia="tr-TR"/>
              </w:rPr>
            </w:pPr>
            <w:r w:rsidRPr="0003775A">
              <w:rPr>
                <w:rFonts w:ascii="Arial" w:eastAsia="Times New Roman" w:hAnsi="Arial" w:cs="Arial"/>
                <w:b/>
                <w:color w:val="000000"/>
                <w:sz w:val="20"/>
                <w:szCs w:val="20"/>
                <w:lang w:eastAsia="tr-TR"/>
              </w:rPr>
              <w:t>0,0</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Marul (adet)</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15,83</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14,79</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-6,6</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Yumurta (adet)</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4,70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4,18</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-11,1</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Yeşil Soğan (Demet)</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17,10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-14,5</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Karnabahar</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17,30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14,44</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-16,5</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Pırasa</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21,57</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16,77</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-22,3</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Patates</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7,70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-23,0</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Sivri Biber</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65,50</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46,00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-29,8</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B. Lahana</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15,86</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8,89</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-44,0</w:t>
            </w:r>
          </w:p>
        </w:tc>
      </w:tr>
      <w:tr w:rsidR="004806EF" w:rsidRPr="00D770A4" w:rsidTr="00D770A4">
        <w:trPr>
          <w:trHeigh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b/>
                <w:color w:val="000000"/>
                <w:sz w:val="20"/>
                <w:szCs w:val="20"/>
                <w:lang w:eastAsia="tr-TR"/>
              </w:rPr>
              <w:t>Kuru soğan</w:t>
            </w:r>
          </w:p>
        </w:tc>
        <w:tc>
          <w:tcPr>
            <w:tcW w:w="1418"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15,25</w:t>
            </w:r>
          </w:p>
        </w:tc>
        <w:tc>
          <w:tcPr>
            <w:tcW w:w="1559"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4,80</w:t>
            </w:r>
          </w:p>
        </w:tc>
        <w:tc>
          <w:tcPr>
            <w:tcW w:w="1701" w:type="dxa"/>
            <w:tcBorders>
              <w:top w:val="nil"/>
              <w:left w:val="nil"/>
              <w:bottom w:val="single" w:sz="4" w:space="0" w:color="auto"/>
              <w:right w:val="single" w:sz="4" w:space="0" w:color="auto"/>
            </w:tcBorders>
            <w:shd w:val="clear" w:color="auto" w:fill="auto"/>
            <w:noWrap/>
            <w:vAlign w:val="bottom"/>
            <w:hideMark/>
          </w:tcPr>
          <w:p w:rsidR="004806EF" w:rsidRPr="00D770A4" w:rsidRDefault="004806EF" w:rsidP="004806EF">
            <w:pPr>
              <w:spacing w:after="0" w:line="240" w:lineRule="auto"/>
              <w:jc w:val="right"/>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-68,5</w:t>
            </w:r>
          </w:p>
        </w:tc>
      </w:tr>
    </w:tbl>
    <w:p w:rsidR="004806EF" w:rsidRPr="00D770A4" w:rsidRDefault="004806EF"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p w:rsidR="004806EF" w:rsidRDefault="004806EF"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Default="00D770A4" w:rsidP="004806EF">
      <w:pPr>
        <w:spacing w:before="120" w:after="120" w:line="240" w:lineRule="auto"/>
        <w:rPr>
          <w:rFonts w:ascii="Arial" w:hAnsi="Arial" w:cs="Arial"/>
          <w:b/>
          <w:sz w:val="20"/>
          <w:szCs w:val="20"/>
        </w:rPr>
      </w:pPr>
    </w:p>
    <w:p w:rsidR="00D770A4" w:rsidRPr="00D770A4" w:rsidRDefault="00D770A4" w:rsidP="004806EF">
      <w:pPr>
        <w:spacing w:before="120" w:after="120" w:line="240" w:lineRule="auto"/>
        <w:rPr>
          <w:rFonts w:ascii="Arial" w:hAnsi="Arial" w:cs="Arial"/>
          <w:b/>
          <w:sz w:val="20"/>
          <w:szCs w:val="20"/>
        </w:rPr>
      </w:pPr>
    </w:p>
    <w:p w:rsidR="004806EF" w:rsidRDefault="004806EF" w:rsidP="004806EF">
      <w:pPr>
        <w:spacing w:before="120" w:after="120" w:line="240" w:lineRule="auto"/>
        <w:rPr>
          <w:rFonts w:ascii="Arial" w:hAnsi="Arial" w:cs="Arial"/>
          <w:b/>
          <w:sz w:val="20"/>
          <w:szCs w:val="20"/>
        </w:rPr>
      </w:pPr>
    </w:p>
    <w:p w:rsidR="00D770A4" w:rsidRPr="00D770A4" w:rsidRDefault="00D770A4" w:rsidP="004806EF">
      <w:pPr>
        <w:spacing w:before="120" w:after="120" w:line="240" w:lineRule="auto"/>
        <w:rPr>
          <w:rFonts w:ascii="Arial" w:hAnsi="Arial" w:cs="Arial"/>
          <w:b/>
          <w:sz w:val="20"/>
          <w:szCs w:val="20"/>
        </w:rPr>
      </w:pPr>
    </w:p>
    <w:p w:rsidR="004806EF" w:rsidRPr="00D770A4" w:rsidRDefault="004806EF" w:rsidP="004806EF">
      <w:pPr>
        <w:spacing w:before="120" w:after="120" w:line="240" w:lineRule="auto"/>
        <w:rPr>
          <w:rFonts w:ascii="Arial" w:hAnsi="Arial" w:cs="Arial"/>
          <w:b/>
          <w:sz w:val="20"/>
          <w:szCs w:val="20"/>
        </w:rPr>
      </w:pPr>
    </w:p>
    <w:tbl>
      <w:tblPr>
        <w:tblW w:w="87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3"/>
        <w:gridCol w:w="1088"/>
        <w:gridCol w:w="1134"/>
        <w:gridCol w:w="1134"/>
        <w:gridCol w:w="992"/>
        <w:gridCol w:w="1134"/>
        <w:gridCol w:w="1134"/>
      </w:tblGrid>
      <w:tr w:rsidR="004806EF" w:rsidRPr="00D770A4" w:rsidTr="00D770A4">
        <w:trPr>
          <w:trHeight w:val="227"/>
        </w:trPr>
        <w:tc>
          <w:tcPr>
            <w:tcW w:w="2163" w:type="dxa"/>
            <w:shd w:val="clear" w:color="auto" w:fill="auto"/>
            <w:noWrap/>
            <w:vAlign w:val="center"/>
            <w:hideMark/>
          </w:tcPr>
          <w:p w:rsidR="004806EF" w:rsidRPr="00D770A4" w:rsidRDefault="004806EF" w:rsidP="00D770A4">
            <w:pPr>
              <w:spacing w:after="0" w:line="240" w:lineRule="auto"/>
              <w:rPr>
                <w:rFonts w:ascii="Arial" w:eastAsia="Times New Roman" w:hAnsi="Arial" w:cs="Arial"/>
                <w:b/>
                <w:color w:val="000000"/>
                <w:sz w:val="20"/>
                <w:szCs w:val="20"/>
                <w:lang w:eastAsia="tr-TR"/>
              </w:rPr>
            </w:pPr>
            <w:r w:rsidRPr="00D770A4">
              <w:rPr>
                <w:rFonts w:ascii="Arial" w:eastAsia="Times New Roman" w:hAnsi="Arial" w:cs="Arial"/>
                <w:color w:val="000000"/>
                <w:sz w:val="20"/>
                <w:szCs w:val="20"/>
                <w:lang w:eastAsia="tr-TR"/>
              </w:rPr>
              <w:t> </w:t>
            </w:r>
            <w:r w:rsidR="00D770A4" w:rsidRPr="00D770A4">
              <w:rPr>
                <w:rFonts w:ascii="Arial" w:eastAsia="Times New Roman" w:hAnsi="Arial" w:cs="Arial"/>
                <w:b/>
                <w:color w:val="000000"/>
                <w:szCs w:val="20"/>
                <w:lang w:eastAsia="tr-TR"/>
              </w:rPr>
              <w:t>ÜRÜNLER</w:t>
            </w:r>
          </w:p>
        </w:tc>
        <w:tc>
          <w:tcPr>
            <w:tcW w:w="1088" w:type="dxa"/>
            <w:shd w:val="clear" w:color="auto" w:fill="auto"/>
            <w:noWrap/>
            <w:vAlign w:val="center"/>
            <w:hideMark/>
          </w:tcPr>
          <w:p w:rsidR="004806EF" w:rsidRPr="00D770A4" w:rsidRDefault="004806EF" w:rsidP="004806EF">
            <w:pPr>
              <w:spacing w:after="0" w:line="240" w:lineRule="auto"/>
              <w:rPr>
                <w:rFonts w:ascii="Arial" w:eastAsia="Times New Roman" w:hAnsi="Arial" w:cs="Arial"/>
                <w:color w:val="000000"/>
                <w:sz w:val="20"/>
                <w:szCs w:val="20"/>
                <w:lang w:eastAsia="tr-TR"/>
              </w:rPr>
            </w:pPr>
            <w:r w:rsidRPr="00D770A4">
              <w:rPr>
                <w:rFonts w:ascii="Arial" w:eastAsia="Times New Roman" w:hAnsi="Arial" w:cs="Arial"/>
                <w:color w:val="000000"/>
                <w:sz w:val="20"/>
                <w:szCs w:val="20"/>
                <w:lang w:eastAsia="tr-TR"/>
              </w:rPr>
              <w:t> </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A Market</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B Market</w:t>
            </w:r>
          </w:p>
        </w:tc>
        <w:tc>
          <w:tcPr>
            <w:tcW w:w="992"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C Market</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D Market</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Değişim</w:t>
            </w:r>
          </w:p>
          <w:p w:rsidR="004806EF" w:rsidRPr="00D770A4" w:rsidRDefault="004806EF" w:rsidP="00D770A4">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w:t>
            </w:r>
          </w:p>
        </w:tc>
      </w:tr>
      <w:tr w:rsidR="004806EF" w:rsidRPr="00D770A4" w:rsidTr="00D770A4">
        <w:trPr>
          <w:trHeight w:val="227"/>
        </w:trPr>
        <w:tc>
          <w:tcPr>
            <w:tcW w:w="2163" w:type="dxa"/>
            <w:shd w:val="clear" w:color="auto" w:fill="auto"/>
            <w:noWrap/>
            <w:vAlign w:val="center"/>
            <w:hideMark/>
          </w:tcPr>
          <w:p w:rsidR="00D770A4" w:rsidRDefault="004806EF" w:rsidP="004806EF">
            <w:pPr>
              <w:spacing w:after="0" w:line="240" w:lineRule="auto"/>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 xml:space="preserve">AYÇİÇEK YAĞI </w:t>
            </w:r>
          </w:p>
          <w:p w:rsidR="004806EF" w:rsidRPr="00D770A4" w:rsidRDefault="004806EF" w:rsidP="004806EF">
            <w:pPr>
              <w:spacing w:after="0" w:line="240" w:lineRule="auto"/>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(TL/</w:t>
            </w:r>
            <w:proofErr w:type="spellStart"/>
            <w:r w:rsidRPr="00D770A4">
              <w:rPr>
                <w:rFonts w:ascii="Arial" w:eastAsia="Times New Roman" w:hAnsi="Arial" w:cs="Arial"/>
                <w:b/>
                <w:bCs/>
                <w:color w:val="000000"/>
                <w:sz w:val="20"/>
                <w:szCs w:val="20"/>
                <w:lang w:eastAsia="tr-TR"/>
              </w:rPr>
              <w:t>Lt</w:t>
            </w:r>
            <w:proofErr w:type="spellEnd"/>
            <w:r w:rsidRPr="00D770A4">
              <w:rPr>
                <w:rFonts w:ascii="Arial" w:eastAsia="Times New Roman" w:hAnsi="Arial" w:cs="Arial"/>
                <w:b/>
                <w:bCs/>
                <w:color w:val="000000"/>
                <w:sz w:val="20"/>
                <w:szCs w:val="20"/>
                <w:lang w:eastAsia="tr-TR"/>
              </w:rPr>
              <w:t>)</w:t>
            </w:r>
          </w:p>
        </w:tc>
        <w:tc>
          <w:tcPr>
            <w:tcW w:w="1088" w:type="dxa"/>
            <w:shd w:val="clear" w:color="auto" w:fill="auto"/>
            <w:noWrap/>
            <w:vAlign w:val="center"/>
            <w:hideMark/>
          </w:tcPr>
          <w:p w:rsidR="004806EF" w:rsidRPr="00D770A4" w:rsidRDefault="004806EF" w:rsidP="004806EF">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X marka</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179,95</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184,95</w:t>
            </w:r>
          </w:p>
        </w:tc>
        <w:tc>
          <w:tcPr>
            <w:tcW w:w="992"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109,9</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p>
        </w:tc>
        <w:tc>
          <w:tcPr>
            <w:tcW w:w="1134" w:type="dxa"/>
            <w:shd w:val="clear" w:color="auto" w:fill="auto"/>
            <w:noWrap/>
            <w:vAlign w:val="bottom"/>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68,3</w:t>
            </w:r>
          </w:p>
        </w:tc>
      </w:tr>
      <w:tr w:rsidR="004806EF" w:rsidRPr="00D770A4" w:rsidTr="00D770A4">
        <w:trPr>
          <w:trHeight w:val="227"/>
        </w:trPr>
        <w:tc>
          <w:tcPr>
            <w:tcW w:w="2163" w:type="dxa"/>
            <w:shd w:val="clear" w:color="auto" w:fill="auto"/>
            <w:noWrap/>
            <w:vAlign w:val="center"/>
            <w:hideMark/>
          </w:tcPr>
          <w:p w:rsidR="004806EF" w:rsidRPr="00D770A4" w:rsidRDefault="004806EF" w:rsidP="004806EF">
            <w:pPr>
              <w:spacing w:after="0" w:line="240" w:lineRule="auto"/>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NOHUT( Koçbaşı) (TL/Kg)</w:t>
            </w:r>
          </w:p>
        </w:tc>
        <w:tc>
          <w:tcPr>
            <w:tcW w:w="1088" w:type="dxa"/>
            <w:shd w:val="clear" w:color="auto" w:fill="auto"/>
            <w:noWrap/>
            <w:vAlign w:val="center"/>
            <w:hideMark/>
          </w:tcPr>
          <w:p w:rsidR="004806EF" w:rsidRPr="00D770A4" w:rsidRDefault="004806EF" w:rsidP="004806EF">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X marka</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109,9</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154,95</w:t>
            </w:r>
          </w:p>
        </w:tc>
        <w:tc>
          <w:tcPr>
            <w:tcW w:w="992"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p>
        </w:tc>
        <w:tc>
          <w:tcPr>
            <w:tcW w:w="1134" w:type="dxa"/>
            <w:shd w:val="clear" w:color="auto" w:fill="auto"/>
            <w:noWrap/>
            <w:vAlign w:val="bottom"/>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41,0</w:t>
            </w:r>
          </w:p>
        </w:tc>
      </w:tr>
      <w:tr w:rsidR="004806EF" w:rsidRPr="00D770A4" w:rsidTr="00D770A4">
        <w:trPr>
          <w:trHeight w:val="227"/>
        </w:trPr>
        <w:tc>
          <w:tcPr>
            <w:tcW w:w="2163" w:type="dxa"/>
            <w:shd w:val="clear" w:color="auto" w:fill="auto"/>
            <w:noWrap/>
            <w:vAlign w:val="center"/>
            <w:hideMark/>
          </w:tcPr>
          <w:p w:rsidR="004806EF" w:rsidRPr="00D770A4" w:rsidRDefault="004806EF" w:rsidP="004806EF">
            <w:pPr>
              <w:spacing w:after="0" w:line="240" w:lineRule="auto"/>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YOĞURT(Kaymaksız) (TL/Kg)</w:t>
            </w:r>
          </w:p>
        </w:tc>
        <w:tc>
          <w:tcPr>
            <w:tcW w:w="1088" w:type="dxa"/>
            <w:shd w:val="clear" w:color="auto" w:fill="auto"/>
            <w:noWrap/>
            <w:vAlign w:val="center"/>
            <w:hideMark/>
          </w:tcPr>
          <w:p w:rsidR="004806EF" w:rsidRPr="00D770A4" w:rsidRDefault="004806EF" w:rsidP="004806EF">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X marka</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92,95</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79,5</w:t>
            </w:r>
          </w:p>
        </w:tc>
        <w:tc>
          <w:tcPr>
            <w:tcW w:w="992"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77,5</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77,5</w:t>
            </w:r>
          </w:p>
        </w:tc>
        <w:tc>
          <w:tcPr>
            <w:tcW w:w="1134" w:type="dxa"/>
            <w:shd w:val="clear" w:color="auto" w:fill="auto"/>
            <w:noWrap/>
            <w:vAlign w:val="bottom"/>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19,9</w:t>
            </w:r>
          </w:p>
        </w:tc>
      </w:tr>
      <w:tr w:rsidR="004806EF" w:rsidRPr="00D770A4" w:rsidTr="00D770A4">
        <w:trPr>
          <w:trHeight w:val="227"/>
        </w:trPr>
        <w:tc>
          <w:tcPr>
            <w:tcW w:w="2163" w:type="dxa"/>
            <w:shd w:val="clear" w:color="auto" w:fill="auto"/>
            <w:noWrap/>
            <w:vAlign w:val="bottom"/>
            <w:hideMark/>
          </w:tcPr>
          <w:p w:rsidR="004806EF" w:rsidRDefault="004806EF" w:rsidP="004806EF">
            <w:pPr>
              <w:spacing w:after="0" w:line="240" w:lineRule="auto"/>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 xml:space="preserve">SÜT </w:t>
            </w:r>
          </w:p>
          <w:p w:rsidR="00D770A4" w:rsidRPr="00D770A4" w:rsidRDefault="00D770A4" w:rsidP="004806EF">
            <w:pPr>
              <w:spacing w:after="0" w:line="240" w:lineRule="auto"/>
              <w:rPr>
                <w:rFonts w:ascii="Arial" w:eastAsia="Times New Roman" w:hAnsi="Arial" w:cs="Arial"/>
                <w:b/>
                <w:bCs/>
                <w:color w:val="000000"/>
                <w:sz w:val="20"/>
                <w:szCs w:val="20"/>
                <w:lang w:eastAsia="tr-TR"/>
              </w:rPr>
            </w:pPr>
          </w:p>
        </w:tc>
        <w:tc>
          <w:tcPr>
            <w:tcW w:w="1088" w:type="dxa"/>
            <w:shd w:val="clear" w:color="auto" w:fill="auto"/>
            <w:noWrap/>
            <w:vAlign w:val="center"/>
            <w:hideMark/>
          </w:tcPr>
          <w:p w:rsidR="004806EF" w:rsidRPr="00D770A4" w:rsidRDefault="004806EF" w:rsidP="004806EF">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X marka</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70,9</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64,5</w:t>
            </w:r>
          </w:p>
        </w:tc>
        <w:tc>
          <w:tcPr>
            <w:tcW w:w="992"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57,9</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65</w:t>
            </w:r>
          </w:p>
        </w:tc>
        <w:tc>
          <w:tcPr>
            <w:tcW w:w="1134" w:type="dxa"/>
            <w:shd w:val="clear" w:color="auto" w:fill="auto"/>
            <w:noWrap/>
            <w:vAlign w:val="bottom"/>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22,5</w:t>
            </w:r>
          </w:p>
        </w:tc>
      </w:tr>
      <w:tr w:rsidR="004806EF" w:rsidRPr="00D770A4" w:rsidTr="00D770A4">
        <w:trPr>
          <w:trHeight w:val="227"/>
        </w:trPr>
        <w:tc>
          <w:tcPr>
            <w:tcW w:w="2163" w:type="dxa"/>
            <w:shd w:val="clear" w:color="auto" w:fill="auto"/>
            <w:noWrap/>
            <w:vAlign w:val="center"/>
            <w:hideMark/>
          </w:tcPr>
          <w:p w:rsidR="00D770A4" w:rsidRDefault="004806EF" w:rsidP="004806EF">
            <w:pPr>
              <w:spacing w:after="0" w:line="240" w:lineRule="auto"/>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 xml:space="preserve">TAVUK </w:t>
            </w:r>
          </w:p>
          <w:p w:rsidR="004806EF" w:rsidRPr="00D770A4" w:rsidRDefault="004806EF" w:rsidP="004806EF">
            <w:pPr>
              <w:spacing w:after="0" w:line="240" w:lineRule="auto"/>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(bütün)</w:t>
            </w:r>
          </w:p>
        </w:tc>
        <w:tc>
          <w:tcPr>
            <w:tcW w:w="1088" w:type="dxa"/>
            <w:shd w:val="clear" w:color="auto" w:fill="auto"/>
            <w:noWrap/>
            <w:vAlign w:val="center"/>
            <w:hideMark/>
          </w:tcPr>
          <w:p w:rsidR="004806EF" w:rsidRPr="00D770A4" w:rsidRDefault="004806EF" w:rsidP="004806EF">
            <w:pPr>
              <w:spacing w:after="0" w:line="240" w:lineRule="auto"/>
              <w:jc w:val="center"/>
              <w:rPr>
                <w:rFonts w:ascii="Arial" w:eastAsia="Times New Roman" w:hAnsi="Arial" w:cs="Arial"/>
                <w:b/>
                <w:bCs/>
                <w:color w:val="000000"/>
                <w:sz w:val="20"/>
                <w:szCs w:val="20"/>
                <w:lang w:eastAsia="tr-TR"/>
              </w:rPr>
            </w:pPr>
            <w:r w:rsidRPr="00D770A4">
              <w:rPr>
                <w:rFonts w:ascii="Arial" w:eastAsia="Times New Roman" w:hAnsi="Arial" w:cs="Arial"/>
                <w:b/>
                <w:bCs/>
                <w:color w:val="000000"/>
                <w:sz w:val="20"/>
                <w:szCs w:val="20"/>
                <w:lang w:eastAsia="tr-TR"/>
              </w:rPr>
              <w:t>X marka</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95</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119,95</w:t>
            </w:r>
          </w:p>
        </w:tc>
        <w:tc>
          <w:tcPr>
            <w:tcW w:w="992"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117,9</w:t>
            </w:r>
          </w:p>
        </w:tc>
        <w:tc>
          <w:tcPr>
            <w:tcW w:w="1134" w:type="dxa"/>
            <w:shd w:val="clear" w:color="auto" w:fill="auto"/>
            <w:noWrap/>
            <w:vAlign w:val="center"/>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115</w:t>
            </w:r>
          </w:p>
        </w:tc>
        <w:tc>
          <w:tcPr>
            <w:tcW w:w="1134" w:type="dxa"/>
            <w:shd w:val="clear" w:color="auto" w:fill="auto"/>
            <w:noWrap/>
            <w:vAlign w:val="bottom"/>
            <w:hideMark/>
          </w:tcPr>
          <w:p w:rsidR="004806EF" w:rsidRPr="00D770A4" w:rsidRDefault="004806EF" w:rsidP="00D770A4">
            <w:pPr>
              <w:spacing w:after="0" w:line="240" w:lineRule="auto"/>
              <w:jc w:val="center"/>
              <w:rPr>
                <w:rFonts w:ascii="Arial" w:eastAsia="Times New Roman" w:hAnsi="Arial" w:cs="Arial"/>
                <w:sz w:val="20"/>
                <w:szCs w:val="20"/>
                <w:lang w:eastAsia="tr-TR"/>
              </w:rPr>
            </w:pPr>
            <w:r w:rsidRPr="00D770A4">
              <w:rPr>
                <w:rFonts w:ascii="Arial" w:eastAsia="Times New Roman" w:hAnsi="Arial" w:cs="Arial"/>
                <w:sz w:val="20"/>
                <w:szCs w:val="20"/>
                <w:lang w:eastAsia="tr-TR"/>
              </w:rPr>
              <w:t>26,3</w:t>
            </w:r>
          </w:p>
        </w:tc>
      </w:tr>
    </w:tbl>
    <w:p w:rsidR="004806EF" w:rsidRPr="00D770A4" w:rsidRDefault="004806EF">
      <w:pPr>
        <w:rPr>
          <w:rFonts w:ascii="Arial" w:hAnsi="Arial" w:cs="Arial"/>
          <w:sz w:val="20"/>
          <w:szCs w:val="20"/>
        </w:rPr>
      </w:pPr>
    </w:p>
    <w:sectPr w:rsidR="004806EF" w:rsidRPr="00D770A4" w:rsidSect="00480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EB"/>
    <w:rsid w:val="0003775A"/>
    <w:rsid w:val="002F5376"/>
    <w:rsid w:val="003720C6"/>
    <w:rsid w:val="004806EF"/>
    <w:rsid w:val="005C6B1B"/>
    <w:rsid w:val="0098021B"/>
    <w:rsid w:val="00B3607A"/>
    <w:rsid w:val="00D57BEB"/>
    <w:rsid w:val="00D77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F12F"/>
  <w15:chartTrackingRefBased/>
  <w15:docId w15:val="{2370D2D0-F422-4277-B7F7-F4CCC34C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6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rsid w:val="004806EF"/>
    <w:rPr>
      <w:rFonts w:ascii="Segoe UI" w:hAnsi="Segoe UI" w:cs="Segoe UI"/>
      <w:sz w:val="18"/>
      <w:szCs w:val="18"/>
    </w:rPr>
  </w:style>
  <w:style w:type="paragraph" w:styleId="BalonMetni">
    <w:name w:val="Balloon Text"/>
    <w:basedOn w:val="Normal"/>
    <w:link w:val="BalonMetniChar"/>
    <w:uiPriority w:val="99"/>
    <w:semiHidden/>
    <w:unhideWhenUsed/>
    <w:rsid w:val="004806EF"/>
    <w:pPr>
      <w:spacing w:after="0" w:line="240" w:lineRule="auto"/>
    </w:pPr>
    <w:rPr>
      <w:rFonts w:ascii="Segoe UI" w:hAnsi="Segoe UI" w:cs="Segoe UI"/>
      <w:sz w:val="18"/>
      <w:szCs w:val="18"/>
    </w:rPr>
  </w:style>
  <w:style w:type="character" w:styleId="Gl">
    <w:name w:val="Strong"/>
    <w:basedOn w:val="VarsaylanParagrafYazTipi"/>
    <w:uiPriority w:val="22"/>
    <w:qFormat/>
    <w:rsid w:val="00480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1174</Words>
  <Characters>6695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Hüdaverdi</dc:creator>
  <cp:keywords/>
  <dc:description/>
  <cp:lastModifiedBy>Aybeniz KÜZECİ</cp:lastModifiedBy>
  <cp:revision>5</cp:revision>
  <dcterms:created xsi:type="dcterms:W3CDTF">2026-02-17T07:27:00Z</dcterms:created>
  <dcterms:modified xsi:type="dcterms:W3CDTF">2026-02-17T10:39:00Z</dcterms:modified>
</cp:coreProperties>
</file>